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12026_100937.xml.htm"/>
      <w:bookmarkStart w:id="1" w:name="ksform409212026_1009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Sionna Therapeutics, Inc.</w:t>
              </w:r>
            </w:hyperlink>
            <w:r>
              <w:rPr/>
              <w:t xml:space="preserve"> [ </w:t>
            </w:r>
            <w:r>
              <w:rPr>
                <w:rFonts w:ascii="Times;serif" w:hAnsi="Times;serif"/>
                <w:color w:val="0000FF"/>
                <w:sz w:val="24"/>
                <w:shd w:fill="FFFFFF" w:val="clear"/>
              </w:rPr>
              <w:t>SION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2"/>
        <w:gridCol w:w="902"/>
        <w:gridCol w:w="774"/>
        <w:gridCol w:w="599"/>
        <w:gridCol w:w="337"/>
        <w:gridCol w:w="1135"/>
        <w:gridCol w:w="422"/>
        <w:gridCol w:w="691"/>
        <w:gridCol w:w="1238"/>
        <w:gridCol w:w="959"/>
        <w:gridCol w:w="10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3,415,011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6.32</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3,482,612</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7.46</w:t>
            </w:r>
            <w:r>
              <w:rPr>
                <w:rFonts w:ascii="Times;serif" w:hAnsi="Times;serif"/>
                <w:color w:val="008000"/>
                <w:position w:val="7"/>
                <w:sz w:val="16"/>
                <w:sz w:val="20"/>
                <w:shd w:fill="FFFFFF" w:val="clear"/>
              </w:rPr>
              <w:t>(3)</w:t>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3,448,812</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650,307</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(1)(4)</w:t>
            </w:r>
          </w:p>
        </w:tc>
      </w:tr>
      <w:tr>
        <w:trPr/>
        <w:tc>
          <w:tcPr>
            <w:tcW w:w="205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2,198,082</w:t>
            </w:r>
          </w:p>
        </w:tc>
        <w:tc>
          <w:tcPr>
            <w:tcW w:w="9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(1)(5)</w:t>
            </w:r>
          </w:p>
        </w:tc>
      </w:tr>
      <w:tr>
        <w:trPr/>
        <w:tc>
          <w:tcPr>
            <w:tcW w:w="20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159,033</w:t>
            </w:r>
          </w:p>
        </w:tc>
        <w:tc>
          <w:tcPr>
            <w:tcW w:w="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RA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RA Capital Healthcare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RA Capital Nexus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RA Capital Nexus Fund 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Kolchinsky Peter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Shah Rajeev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BERKELEY STREET, 18TH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RA Capital Management, L.P. (the "Adviser") is the investment manager for RA Capital Healthcare Fund, L.P. (the "Fund"), RA Capital Nexus Fund, L.P. (the "Nexus Fund"), RA Capital Nexus III Fund, L.P. (the "Nexus Fund III"), and a separately managed account (the "Account"). The general partner of the Adviser is RA Capital Management GP, LLC (the "Adviser GP"), of which Dr. Peter Kolchinsky and Mr. Rajeev Shah are the managing members. The Adviser, the Adviser GP, the Fund, the Nexus Fund, the Nexus Fund III, Dr. Kolchinsky and Mr. Shah disclaim beneficial ownership of any of the reported securities,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$7.30 to $7.68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directly by the Nexus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Held directly by the Nexus Fund 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Held directly by the Account.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Dr. Joshua Resnick, a Partner of the Adviser, serves on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Healthcare Fund GP, LLC, the General Partner of RA Capital Healthcare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Nexus Fund GP, LLC, the General Partner of RA Capital Nexus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Manager of RA Capital Nexus Fund III GP, LLC, the General Partner of RA Capital Nexus Fund 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Kolchinsky,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Rajeev Shah, individually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824" TargetMode="External"/><Relationship Id="rId5" Type="http://schemas.openxmlformats.org/officeDocument/2006/relationships/hyperlink" Target="http://www.sec.gov/cgi-bin/browse-edgar?action=getcompany&amp;CIK=000203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46824" TargetMode="External"/><Relationship Id="rId10" Type="http://schemas.openxmlformats.org/officeDocument/2006/relationships/hyperlink" Target="http://www.sec.gov/cgi-bin/browse-edgar?action=getcompany&amp;CIK=0001315082" TargetMode="External"/><Relationship Id="rId11" Type="http://schemas.openxmlformats.org/officeDocument/2006/relationships/hyperlink" Target="http://www.sec.gov/cgi-bin/browse-edgar?action=getcompany&amp;CIK=0001780117" TargetMode="External"/><Relationship Id="rId12" Type="http://schemas.openxmlformats.org/officeDocument/2006/relationships/hyperlink" Target="http://www.sec.gov/cgi-bin/browse-edgar?action=getcompany&amp;CIK=0001883840" TargetMode="External"/><Relationship Id="rId13" Type="http://schemas.openxmlformats.org/officeDocument/2006/relationships/hyperlink" Target="http://www.sec.gov/cgi-bin/browse-edgar?action=getcompany&amp;CIK=0001384859" TargetMode="External"/><Relationship Id="rId14" Type="http://schemas.openxmlformats.org/officeDocument/2006/relationships/hyperlink" Target="http://www.sec.gov/cgi-bin/browse-edgar?action=getcompany&amp;CIK=0001619841"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1080</Words>
  <Characters>5811</Characters>
  <CharactersWithSpaces>6703</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